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F7312">
      <w:pPr>
        <w:rPr>
          <w:rFonts w:ascii="Calibri" w:hAnsi="Calibri" w:cs="Arial"/>
          <w:sz w:val="24"/>
        </w:rPr>
      </w:pPr>
      <w:r>
        <w:rPr>
          <w:rFonts w:hint="eastAsia" w:asciiTheme="minorHAnsi" w:hAnsiTheme="minorHAnsi" w:eastAsiaTheme="minorEastAsia" w:cstheme="minorEastAsia"/>
          <w:bCs/>
          <w:sz w:val="24"/>
          <w:lang w:val="en-US" w:eastAsia="zh-CN"/>
        </w:rPr>
        <w:t xml:space="preserve">Automatic Coating Machine </w:t>
      </w:r>
      <w:r>
        <w:rPr>
          <w:rFonts w:ascii="Calibri" w:hAnsi="Calibri" w:cs="Arial"/>
          <w:sz w:val="24"/>
        </w:rPr>
        <w:t>is ideal for products such as dough-coated peanuts, flavored coffees,</w:t>
      </w:r>
      <w:r>
        <w:rPr>
          <w:rFonts w:hint="eastAsia" w:ascii="Calibri" w:hAnsi="Calibri" w:cs="Arial"/>
          <w:sz w:val="24"/>
        </w:rPr>
        <w:t xml:space="preserve"> </w:t>
      </w:r>
      <w:r>
        <w:rPr>
          <w:rFonts w:ascii="Calibri" w:hAnsi="Calibri" w:cs="Arial"/>
          <w:sz w:val="24"/>
        </w:rPr>
        <w:t>nuts, sunflower seeds e</w:t>
      </w:r>
      <w:r>
        <w:rPr>
          <w:rFonts w:hint="eastAsia" w:ascii="Calibri" w:hAnsi="Calibri" w:cs="Arial"/>
          <w:sz w:val="24"/>
        </w:rPr>
        <w:t>tc</w:t>
      </w:r>
      <w:r>
        <w:rPr>
          <w:rFonts w:ascii="Calibri" w:hAnsi="Calibri" w:cs="Arial"/>
          <w:sz w:val="24"/>
        </w:rPr>
        <w:t>.</w:t>
      </w:r>
    </w:p>
    <w:p w14:paraId="2DA1758B">
      <w:pPr>
        <w:rPr>
          <w:rFonts w:ascii="Calibri" w:hAnsi="Calibri" w:cs="Arial"/>
          <w:sz w:val="24"/>
        </w:rPr>
      </w:pPr>
      <w:r>
        <w:rPr>
          <w:rFonts w:ascii="Calibri" w:hAnsi="Calibri" w:cs="Arial"/>
          <w:sz w:val="24"/>
        </w:rPr>
        <w:t>The base product supply hopper with pneumatically controlled slide gate delivers product to the PLC controlled weigh scale. Accurately measured batches of base product are fed to the coating chamber. Rotation carries the base product out to the coating chamber wall.</w:t>
      </w:r>
    </w:p>
    <w:p w14:paraId="21FCB8CA">
      <w:pPr>
        <w:rPr>
          <w:rFonts w:ascii="Calibri" w:hAnsi="Calibri" w:cs="Arial"/>
          <w:sz w:val="24"/>
        </w:rPr>
      </w:pPr>
      <w:r>
        <w:rPr>
          <w:rFonts w:ascii="Calibri" w:hAnsi="Calibri" w:cs="Arial"/>
          <w:sz w:val="24"/>
        </w:rPr>
        <w:t>Solution is introduced to the high-speed spinning disc liquid applicator via a positive displacement pump, and powders are deliver</w:t>
      </w:r>
      <w:r>
        <w:rPr>
          <w:rFonts w:hint="eastAsia" w:ascii="Calibri" w:hAnsi="Calibri" w:cs="Arial"/>
          <w:sz w:val="24"/>
        </w:rPr>
        <w:t>e</w:t>
      </w:r>
      <w:r>
        <w:rPr>
          <w:rFonts w:ascii="Calibri" w:hAnsi="Calibri" w:cs="Arial"/>
          <w:sz w:val="24"/>
        </w:rPr>
        <w:t>d in alternating cycles via a Uni-spense.</w:t>
      </w:r>
      <w:r>
        <w:rPr>
          <w:rFonts w:hint="eastAsia" w:ascii="Calibri" w:hAnsi="Calibri" w:cs="Arial"/>
          <w:sz w:val="24"/>
        </w:rPr>
        <w:t xml:space="preserve"> </w:t>
      </w:r>
      <w:r>
        <w:rPr>
          <w:rFonts w:ascii="Calibri" w:hAnsi="Calibri" w:cs="Arial"/>
          <w:sz w:val="24"/>
        </w:rPr>
        <w:t>Dry ingredient Distributor. Cycle times vary depending on product type and number of ingredients added.</w:t>
      </w:r>
    </w:p>
    <w:p w14:paraId="235DE53C">
      <w:pPr>
        <w:rPr>
          <w:rFonts w:ascii="Calibri" w:hAnsi="Calibri" w:cs="Arial"/>
          <w:sz w:val="24"/>
        </w:rPr>
      </w:pPr>
      <w:r>
        <w:rPr>
          <w:rFonts w:ascii="Calibri" w:hAnsi="Calibri" w:cs="Arial"/>
          <w:sz w:val="24"/>
        </w:rPr>
        <w:t>Precise control of the batch size, and delivery of the liquid and powder,</w:t>
      </w:r>
      <w:r>
        <w:rPr>
          <w:rFonts w:hint="eastAsia" w:ascii="Calibri" w:hAnsi="Calibri" w:cs="Arial"/>
          <w:sz w:val="24"/>
        </w:rPr>
        <w:t xml:space="preserve"> </w:t>
      </w:r>
      <w:r>
        <w:rPr>
          <w:rFonts w:ascii="Calibri" w:hAnsi="Calibri" w:cs="Arial"/>
          <w:sz w:val="24"/>
        </w:rPr>
        <w:t>maintains consistency of the finished coated product.</w:t>
      </w:r>
    </w:p>
    <w:p w14:paraId="59B26308"/>
    <w:p w14:paraId="20B5E368"/>
    <w:tbl>
      <w:tblPr>
        <w:tblStyle w:val="3"/>
        <w:tblW w:w="0" w:type="auto"/>
        <w:tblInd w:w="-6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2"/>
        <w:gridCol w:w="1548"/>
        <w:gridCol w:w="2676"/>
        <w:gridCol w:w="968"/>
        <w:gridCol w:w="2249"/>
      </w:tblGrid>
      <w:tr w14:paraId="1C21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2" w:type="dxa"/>
          </w:tcPr>
          <w:p w14:paraId="6CC55491">
            <w:pPr>
              <w:numPr>
                <w:ilvl w:val="0"/>
                <w:numId w:val="0"/>
              </w:numPr>
              <w:jc w:val="center"/>
              <w:rPr>
                <w:rFonts w:hint="default"/>
                <w:vertAlign w:val="baseline"/>
                <w:lang w:val="en-US" w:eastAsia="zh-CN"/>
              </w:rPr>
            </w:pPr>
            <w:r>
              <w:rPr>
                <w:rFonts w:hint="eastAsia"/>
                <w:vertAlign w:val="baseline"/>
                <w:lang w:val="en-US" w:eastAsia="zh-CN"/>
              </w:rPr>
              <w:t>Model</w:t>
            </w:r>
          </w:p>
        </w:tc>
        <w:tc>
          <w:tcPr>
            <w:tcW w:w="1548" w:type="dxa"/>
          </w:tcPr>
          <w:p w14:paraId="0F889CAA">
            <w:pPr>
              <w:numPr>
                <w:ilvl w:val="0"/>
                <w:numId w:val="0"/>
              </w:numPr>
              <w:jc w:val="center"/>
              <w:rPr>
                <w:rFonts w:hint="default"/>
                <w:vertAlign w:val="baseline"/>
                <w:lang w:val="en-US" w:eastAsia="zh-CN"/>
              </w:rPr>
            </w:pPr>
            <w:r>
              <w:rPr>
                <w:rFonts w:hint="eastAsia"/>
                <w:vertAlign w:val="baseline"/>
                <w:lang w:val="en-US" w:eastAsia="zh-CN"/>
              </w:rPr>
              <w:t>Capacity</w:t>
            </w:r>
          </w:p>
        </w:tc>
        <w:tc>
          <w:tcPr>
            <w:tcW w:w="2676" w:type="dxa"/>
          </w:tcPr>
          <w:p w14:paraId="45B3F689">
            <w:pPr>
              <w:numPr>
                <w:ilvl w:val="0"/>
                <w:numId w:val="0"/>
              </w:numPr>
              <w:jc w:val="center"/>
              <w:rPr>
                <w:rFonts w:hint="default"/>
                <w:vertAlign w:val="baseline"/>
                <w:lang w:val="en-US" w:eastAsia="zh-CN"/>
              </w:rPr>
            </w:pPr>
            <w:r>
              <w:rPr>
                <w:rFonts w:hint="eastAsia"/>
                <w:vertAlign w:val="baseline"/>
                <w:lang w:val="en-US" w:eastAsia="zh-CN"/>
              </w:rPr>
              <w:t>Machine Characteristics</w:t>
            </w:r>
          </w:p>
        </w:tc>
        <w:tc>
          <w:tcPr>
            <w:tcW w:w="968" w:type="dxa"/>
          </w:tcPr>
          <w:p w14:paraId="2D8BEE63">
            <w:pPr>
              <w:numPr>
                <w:ilvl w:val="0"/>
                <w:numId w:val="0"/>
              </w:numPr>
              <w:jc w:val="center"/>
              <w:rPr>
                <w:rFonts w:hint="default"/>
                <w:vertAlign w:val="baseline"/>
                <w:lang w:val="en-US" w:eastAsia="zh-CN"/>
              </w:rPr>
            </w:pPr>
            <w:r>
              <w:rPr>
                <w:rFonts w:hint="eastAsia"/>
                <w:vertAlign w:val="baseline"/>
                <w:lang w:val="en-US" w:eastAsia="zh-CN"/>
              </w:rPr>
              <w:t>Power</w:t>
            </w:r>
          </w:p>
        </w:tc>
        <w:tc>
          <w:tcPr>
            <w:tcW w:w="2249" w:type="dxa"/>
          </w:tcPr>
          <w:p w14:paraId="4EAB3E71">
            <w:pPr>
              <w:numPr>
                <w:ilvl w:val="0"/>
                <w:numId w:val="0"/>
              </w:numPr>
              <w:jc w:val="center"/>
              <w:rPr>
                <w:rFonts w:hint="default"/>
                <w:vertAlign w:val="baseline"/>
                <w:lang w:val="en-US" w:eastAsia="zh-CN"/>
              </w:rPr>
            </w:pPr>
            <w:r>
              <w:rPr>
                <w:rFonts w:hint="eastAsia"/>
                <w:vertAlign w:val="baseline"/>
                <w:lang w:val="en-US" w:eastAsia="zh-CN"/>
              </w:rPr>
              <w:t>Size</w:t>
            </w:r>
          </w:p>
        </w:tc>
      </w:tr>
      <w:tr w14:paraId="3075A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2" w:type="dxa"/>
          </w:tcPr>
          <w:p w14:paraId="1D371AE2">
            <w:pPr>
              <w:numPr>
                <w:ilvl w:val="0"/>
                <w:numId w:val="0"/>
              </w:numPr>
              <w:jc w:val="center"/>
              <w:rPr>
                <w:rFonts w:hint="default"/>
                <w:vertAlign w:val="baseline"/>
                <w:lang w:val="en-US" w:eastAsia="zh-CN"/>
              </w:rPr>
            </w:pPr>
            <w:r>
              <w:rPr>
                <w:rFonts w:hint="eastAsia"/>
                <w:vertAlign w:val="baseline"/>
                <w:lang w:val="en-US" w:eastAsia="zh-CN"/>
              </w:rPr>
              <w:t>XT-AMCM-300</w:t>
            </w:r>
          </w:p>
        </w:tc>
        <w:tc>
          <w:tcPr>
            <w:tcW w:w="1548" w:type="dxa"/>
          </w:tcPr>
          <w:p w14:paraId="1BBE0373">
            <w:pPr>
              <w:numPr>
                <w:ilvl w:val="0"/>
                <w:numId w:val="0"/>
              </w:numPr>
              <w:jc w:val="center"/>
              <w:rPr>
                <w:rFonts w:hint="default"/>
                <w:vertAlign w:val="baseline"/>
                <w:lang w:val="en-US" w:eastAsia="zh-CN"/>
              </w:rPr>
            </w:pPr>
            <w:r>
              <w:rPr>
                <w:rFonts w:hint="eastAsia"/>
                <w:vertAlign w:val="baseline"/>
                <w:lang w:val="en-US" w:eastAsia="zh-CN"/>
              </w:rPr>
              <w:t>200-300kg/h</w:t>
            </w:r>
          </w:p>
        </w:tc>
        <w:tc>
          <w:tcPr>
            <w:tcW w:w="2676" w:type="dxa"/>
          </w:tcPr>
          <w:p w14:paraId="62F2167B">
            <w:pPr>
              <w:numPr>
                <w:ilvl w:val="0"/>
                <w:numId w:val="0"/>
              </w:numPr>
              <w:jc w:val="center"/>
              <w:rPr>
                <w:rFonts w:hint="default"/>
                <w:vertAlign w:val="baseline"/>
                <w:lang w:val="en-US" w:eastAsia="zh-CN"/>
              </w:rPr>
            </w:pPr>
            <w:r>
              <w:rPr>
                <w:rFonts w:hint="eastAsia"/>
                <w:vertAlign w:val="baseline"/>
                <w:lang w:val="en-US" w:eastAsia="zh-CN"/>
              </w:rPr>
              <w:t>Single Pan</w:t>
            </w:r>
          </w:p>
        </w:tc>
        <w:tc>
          <w:tcPr>
            <w:tcW w:w="968" w:type="dxa"/>
          </w:tcPr>
          <w:p w14:paraId="25FECE9F">
            <w:pPr>
              <w:numPr>
                <w:ilvl w:val="0"/>
                <w:numId w:val="0"/>
              </w:numPr>
              <w:jc w:val="center"/>
              <w:rPr>
                <w:rFonts w:hint="default"/>
                <w:vertAlign w:val="baseline"/>
                <w:lang w:val="en-US" w:eastAsia="zh-CN"/>
              </w:rPr>
            </w:pPr>
            <w:r>
              <w:rPr>
                <w:rFonts w:hint="eastAsia"/>
                <w:vertAlign w:val="baseline"/>
                <w:lang w:val="en-US" w:eastAsia="zh-CN"/>
              </w:rPr>
              <w:t>12kw</w:t>
            </w:r>
          </w:p>
        </w:tc>
        <w:tc>
          <w:tcPr>
            <w:tcW w:w="2249" w:type="dxa"/>
          </w:tcPr>
          <w:p w14:paraId="45274EBD">
            <w:pPr>
              <w:numPr>
                <w:ilvl w:val="0"/>
                <w:numId w:val="0"/>
              </w:numPr>
              <w:jc w:val="center"/>
              <w:rPr>
                <w:rFonts w:hint="default"/>
                <w:vertAlign w:val="baseline"/>
                <w:lang w:val="en-US" w:eastAsia="zh-CN"/>
              </w:rPr>
            </w:pPr>
            <w:r>
              <w:rPr>
                <w:rFonts w:hint="eastAsia"/>
                <w:vertAlign w:val="baseline"/>
                <w:lang w:val="en-US" w:eastAsia="zh-CN"/>
              </w:rPr>
              <w:t>2900*3100*2960mm</w:t>
            </w:r>
          </w:p>
        </w:tc>
      </w:tr>
      <w:tr w14:paraId="45D18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2" w:type="dxa"/>
          </w:tcPr>
          <w:p w14:paraId="3E67E97E">
            <w:pPr>
              <w:numPr>
                <w:ilvl w:val="0"/>
                <w:numId w:val="0"/>
              </w:numPr>
              <w:jc w:val="center"/>
              <w:rPr>
                <w:rFonts w:hint="default"/>
                <w:vertAlign w:val="baseline"/>
                <w:lang w:val="en-US" w:eastAsia="zh-CN"/>
              </w:rPr>
            </w:pPr>
            <w:r>
              <w:rPr>
                <w:rFonts w:hint="eastAsia"/>
                <w:vertAlign w:val="baseline"/>
                <w:lang w:val="en-US" w:eastAsia="zh-CN"/>
              </w:rPr>
              <w:t>XT-AMCM-500</w:t>
            </w:r>
          </w:p>
        </w:tc>
        <w:tc>
          <w:tcPr>
            <w:tcW w:w="1548" w:type="dxa"/>
          </w:tcPr>
          <w:p w14:paraId="24CB4BA3">
            <w:pPr>
              <w:numPr>
                <w:ilvl w:val="0"/>
                <w:numId w:val="0"/>
              </w:numPr>
              <w:jc w:val="center"/>
              <w:rPr>
                <w:rFonts w:hint="default"/>
                <w:vertAlign w:val="baseline"/>
                <w:lang w:val="en-US" w:eastAsia="zh-CN"/>
              </w:rPr>
            </w:pPr>
            <w:r>
              <w:rPr>
                <w:rFonts w:hint="eastAsia"/>
                <w:vertAlign w:val="baseline"/>
                <w:lang w:val="en-US" w:eastAsia="zh-CN"/>
              </w:rPr>
              <w:t>400-500kg/h</w:t>
            </w:r>
          </w:p>
        </w:tc>
        <w:tc>
          <w:tcPr>
            <w:tcW w:w="2676" w:type="dxa"/>
          </w:tcPr>
          <w:p w14:paraId="704D57E0">
            <w:pPr>
              <w:numPr>
                <w:ilvl w:val="0"/>
                <w:numId w:val="0"/>
              </w:numPr>
              <w:jc w:val="center"/>
              <w:rPr>
                <w:rFonts w:hint="default"/>
                <w:vertAlign w:val="baseline"/>
                <w:lang w:val="en-US" w:eastAsia="zh-CN"/>
              </w:rPr>
            </w:pPr>
            <w:r>
              <w:rPr>
                <w:rFonts w:hint="eastAsia"/>
                <w:vertAlign w:val="baseline"/>
                <w:lang w:val="en-US" w:eastAsia="zh-CN"/>
              </w:rPr>
              <w:t>Double Pan</w:t>
            </w:r>
          </w:p>
        </w:tc>
        <w:tc>
          <w:tcPr>
            <w:tcW w:w="968" w:type="dxa"/>
          </w:tcPr>
          <w:p w14:paraId="0406ADE3">
            <w:pPr>
              <w:numPr>
                <w:ilvl w:val="0"/>
                <w:numId w:val="0"/>
              </w:numPr>
              <w:jc w:val="center"/>
              <w:rPr>
                <w:rFonts w:hint="default"/>
                <w:vertAlign w:val="baseline"/>
                <w:lang w:val="en-US" w:eastAsia="zh-CN"/>
              </w:rPr>
            </w:pPr>
            <w:r>
              <w:rPr>
                <w:rFonts w:hint="eastAsia"/>
                <w:vertAlign w:val="baseline"/>
                <w:lang w:val="en-US" w:eastAsia="zh-CN"/>
              </w:rPr>
              <w:t>19.5kw</w:t>
            </w:r>
          </w:p>
        </w:tc>
        <w:tc>
          <w:tcPr>
            <w:tcW w:w="2249" w:type="dxa"/>
          </w:tcPr>
          <w:p w14:paraId="4072AA49">
            <w:pPr>
              <w:numPr>
                <w:ilvl w:val="0"/>
                <w:numId w:val="0"/>
              </w:numPr>
              <w:jc w:val="center"/>
              <w:rPr>
                <w:rFonts w:hint="default"/>
                <w:vertAlign w:val="baseline"/>
                <w:lang w:val="en-US" w:eastAsia="zh-CN"/>
              </w:rPr>
            </w:pPr>
            <w:r>
              <w:rPr>
                <w:rFonts w:hint="eastAsia"/>
                <w:vertAlign w:val="baseline"/>
                <w:lang w:val="en-US" w:eastAsia="zh-CN"/>
              </w:rPr>
              <w:t>3500*5100*2960mm</w:t>
            </w:r>
          </w:p>
        </w:tc>
      </w:tr>
      <w:tr w14:paraId="4B5AD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52" w:type="dxa"/>
          </w:tcPr>
          <w:p w14:paraId="22FC0BCD">
            <w:pPr>
              <w:numPr>
                <w:ilvl w:val="0"/>
                <w:numId w:val="0"/>
              </w:numPr>
              <w:jc w:val="center"/>
              <w:rPr>
                <w:rFonts w:hint="default"/>
                <w:vertAlign w:val="baseline"/>
                <w:lang w:val="en-US" w:eastAsia="zh-CN"/>
              </w:rPr>
            </w:pPr>
            <w:r>
              <w:rPr>
                <w:rFonts w:hint="eastAsia"/>
                <w:vertAlign w:val="baseline"/>
                <w:lang w:val="en-US" w:eastAsia="zh-CN"/>
              </w:rPr>
              <w:t>XT-AMCM-800</w:t>
            </w:r>
          </w:p>
        </w:tc>
        <w:tc>
          <w:tcPr>
            <w:tcW w:w="1548" w:type="dxa"/>
          </w:tcPr>
          <w:p w14:paraId="4C2875EC">
            <w:pPr>
              <w:numPr>
                <w:ilvl w:val="0"/>
                <w:numId w:val="0"/>
              </w:numPr>
              <w:jc w:val="center"/>
              <w:rPr>
                <w:rFonts w:hint="default"/>
                <w:vertAlign w:val="baseline"/>
                <w:lang w:val="en-US" w:eastAsia="zh-CN"/>
              </w:rPr>
            </w:pPr>
            <w:r>
              <w:rPr>
                <w:rFonts w:hint="eastAsia"/>
                <w:vertAlign w:val="baseline"/>
                <w:lang w:val="en-US" w:eastAsia="zh-CN"/>
              </w:rPr>
              <w:t>700-800kg/h</w:t>
            </w:r>
          </w:p>
        </w:tc>
        <w:tc>
          <w:tcPr>
            <w:tcW w:w="2676" w:type="dxa"/>
          </w:tcPr>
          <w:p w14:paraId="10345C85">
            <w:pPr>
              <w:numPr>
                <w:ilvl w:val="0"/>
                <w:numId w:val="0"/>
              </w:numPr>
              <w:jc w:val="center"/>
              <w:rPr>
                <w:rFonts w:hint="default"/>
                <w:vertAlign w:val="baseline"/>
                <w:lang w:val="en-US" w:eastAsia="zh-CN"/>
              </w:rPr>
            </w:pPr>
            <w:r>
              <w:rPr>
                <w:rFonts w:hint="eastAsia"/>
                <w:vertAlign w:val="baseline"/>
                <w:lang w:val="en-US" w:eastAsia="zh-CN"/>
              </w:rPr>
              <w:t>Three Pan</w:t>
            </w:r>
          </w:p>
        </w:tc>
        <w:tc>
          <w:tcPr>
            <w:tcW w:w="968" w:type="dxa"/>
          </w:tcPr>
          <w:p w14:paraId="69AC53B9">
            <w:pPr>
              <w:numPr>
                <w:ilvl w:val="0"/>
                <w:numId w:val="0"/>
              </w:numPr>
              <w:jc w:val="center"/>
              <w:rPr>
                <w:rFonts w:hint="default"/>
                <w:vertAlign w:val="baseline"/>
                <w:lang w:val="en-US" w:eastAsia="zh-CN"/>
              </w:rPr>
            </w:pPr>
            <w:r>
              <w:rPr>
                <w:rFonts w:hint="eastAsia"/>
                <w:vertAlign w:val="baseline"/>
                <w:lang w:val="en-US" w:eastAsia="zh-CN"/>
              </w:rPr>
              <w:t>25kw</w:t>
            </w:r>
          </w:p>
        </w:tc>
        <w:tc>
          <w:tcPr>
            <w:tcW w:w="2249" w:type="dxa"/>
          </w:tcPr>
          <w:p w14:paraId="0A491D54">
            <w:pPr>
              <w:numPr>
                <w:ilvl w:val="0"/>
                <w:numId w:val="0"/>
              </w:numPr>
              <w:jc w:val="center"/>
              <w:rPr>
                <w:rFonts w:hint="eastAsia"/>
                <w:vertAlign w:val="baseline"/>
                <w:lang w:val="en-US" w:eastAsia="zh-CN"/>
              </w:rPr>
            </w:pPr>
            <w:r>
              <w:rPr>
                <w:rFonts w:hint="eastAsia"/>
                <w:vertAlign w:val="baseline"/>
                <w:lang w:val="en-US" w:eastAsia="zh-CN"/>
              </w:rPr>
              <w:t>4530×2583×2573mm</w:t>
            </w:r>
          </w:p>
        </w:tc>
      </w:tr>
    </w:tbl>
    <w:p w14:paraId="2B8D2BB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C535EB"/>
    <w:rsid w:val="5F692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118</Words>
  <Characters>677</Characters>
  <Lines>0</Lines>
  <Paragraphs>0</Paragraphs>
  <TotalTime>0</TotalTime>
  <ScaleCrop>false</ScaleCrop>
  <LinksUpToDate>false</LinksUpToDate>
  <CharactersWithSpaces>791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2025-05-29T03:04:00Z</dcterms:created>
  <dc:creator>Administrator</dc:creator>
  <cp:lastModifiedBy>新腾 XT - Medge</cp:lastModifiedBy>
  <dcterms:modified xsi:type="dcterms:W3CDTF">2025-07-09T08:11:59Z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eyJoZGlkIjoiNzMwNzBmZTZlZDIzODQ1YWNkZTQ3NzI3MTgxMTU5MGIiLCJ1c2VySWQiOiIxMjMyNDk2MzIxIn0=</vt:lpwstr>
  </property>
  <property fmtid="{D5CDD505-2E9C-101B-9397-08002B2CF9AE}" pid="4" name="ICV">
    <vt:lpwstr>30480569AC2048158CF1D13B89B2A3EB_12</vt:lpwstr>
  </property>
</Properties>
</file>